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5F40ADA0" w14:textId="77777777" w:rsidR="00D176DA" w:rsidRPr="00CA5E05" w:rsidRDefault="00D176DA" w:rsidP="00D176DA">
      <w:pPr>
        <w:tabs>
          <w:tab w:val="left" w:pos="426"/>
        </w:tabs>
        <w:jc w:val="center"/>
        <w:rPr>
          <w:rFonts w:asciiTheme="majorHAnsi" w:hAnsiTheme="majorHAnsi" w:cstheme="majorHAnsi"/>
          <w:b/>
          <w:bCs/>
          <w:u w:val="single"/>
        </w:rPr>
      </w:pPr>
      <w:r w:rsidRPr="00CA5E05">
        <w:rPr>
          <w:rFonts w:asciiTheme="majorHAnsi" w:hAnsiTheme="majorHAnsi" w:cstheme="majorHAnsi"/>
          <w:b/>
          <w:bCs/>
          <w:u w:val="single"/>
        </w:rPr>
        <w:t>90/2024. (IX.12.) számú határozat</w:t>
      </w:r>
    </w:p>
    <w:p w14:paraId="4F51B7D4" w14:textId="77777777" w:rsidR="00D176DA" w:rsidRPr="00CA5E05" w:rsidRDefault="00D176DA" w:rsidP="00D176DA">
      <w:pPr>
        <w:tabs>
          <w:tab w:val="left" w:pos="426"/>
        </w:tabs>
        <w:rPr>
          <w:rFonts w:asciiTheme="majorHAnsi" w:hAnsiTheme="majorHAnsi" w:cstheme="majorHAnsi"/>
          <w:b/>
          <w:bCs/>
        </w:rPr>
      </w:pPr>
    </w:p>
    <w:p w14:paraId="0D061EA7" w14:textId="77777777" w:rsidR="00D176DA" w:rsidRPr="00CA5E05" w:rsidRDefault="00D176DA" w:rsidP="00D176DA">
      <w:pPr>
        <w:tabs>
          <w:tab w:val="left" w:pos="426"/>
        </w:tabs>
        <w:jc w:val="both"/>
        <w:rPr>
          <w:rFonts w:asciiTheme="majorHAnsi" w:hAnsiTheme="majorHAnsi" w:cstheme="majorHAnsi"/>
          <w:b/>
          <w:bCs/>
        </w:rPr>
      </w:pPr>
      <w:r w:rsidRPr="00CA5E05">
        <w:rPr>
          <w:rFonts w:asciiTheme="majorHAnsi" w:hAnsiTheme="majorHAnsi" w:cstheme="majorHAnsi"/>
        </w:rPr>
        <w:t>Vértesszőlős Község Önkormányzatának Képviselő-testülete a „Vértesszőlős, Templom utca rekonstrukciós átépítése (EKR001342422023)” tárgyú beruházás kivitelezési munkái során felmerült pótmunkák fedezetére 1.839.583 Ft + 27 % Áfa fedezetet biztosít az Önkormányzat 2024. évi költségvetésének általános tartaléka terhére.</w:t>
      </w:r>
    </w:p>
    <w:p w14:paraId="1C56E2CB" w14:textId="77777777" w:rsidR="00980D60" w:rsidRPr="00A761D4" w:rsidRDefault="00980D60" w:rsidP="00D176DA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32199"/>
    <w:rsid w:val="00942298"/>
    <w:rsid w:val="00962A65"/>
    <w:rsid w:val="00980D60"/>
    <w:rsid w:val="0099246C"/>
    <w:rsid w:val="009A7E84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176DA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B6667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2024-09-25T11:22:00Z</dcterms:created>
  <dcterms:modified xsi:type="dcterms:W3CDTF">2024-09-25T11:22:00Z</dcterms:modified>
</cp:coreProperties>
</file>