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5648018D" w14:textId="77777777" w:rsidR="00E12B88" w:rsidRPr="00E12B88" w:rsidRDefault="00E12B88" w:rsidP="00E12B8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12B88">
        <w:rPr>
          <w:rFonts w:asciiTheme="majorHAnsi" w:hAnsiTheme="majorHAnsi" w:cstheme="majorHAnsi"/>
          <w:b/>
          <w:bCs/>
          <w:sz w:val="24"/>
          <w:szCs w:val="24"/>
          <w:u w:val="single"/>
        </w:rPr>
        <w:t>98/2022. (X.13.) számú határozat</w:t>
      </w:r>
    </w:p>
    <w:p w14:paraId="2370615B" w14:textId="77777777" w:rsidR="00E12B88" w:rsidRPr="00E12B88" w:rsidRDefault="00E12B88" w:rsidP="00E12B88">
      <w:pPr>
        <w:tabs>
          <w:tab w:val="left" w:pos="426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29539F73" w14:textId="77777777" w:rsidR="00E12B88" w:rsidRPr="00E12B88" w:rsidRDefault="00E12B88" w:rsidP="00E12B88">
      <w:pPr>
        <w:tabs>
          <w:tab w:val="left" w:pos="426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Vértesszőlős Község Önkormányzatának Képviselő-testülete</w:t>
      </w:r>
    </w:p>
    <w:p w14:paraId="0818CBE2" w14:textId="77777777" w:rsidR="00E12B88" w:rsidRPr="00E12B88" w:rsidRDefault="00E12B88" w:rsidP="00E12B88">
      <w:pPr>
        <w:tabs>
          <w:tab w:val="left" w:pos="426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1.) A Tatabányai Tankerületi Központ (2800 Tatabánya, Győri út 29.) megkeresésére - a 20/2012. (VII.31.) EMMI rendelet 24. § (1) bekezdése alapján – úgy nyilatkozik, hogy a Vértesszőlősi Általános Iskola jelenlegi felvételi körzetének (Vértesszőlős közigazgatási területe) módosítását a 2023/2024. tanévre nem javasolja.</w:t>
      </w:r>
    </w:p>
    <w:p w14:paraId="3A524D0E" w14:textId="77777777" w:rsidR="00E12B88" w:rsidRPr="00E12B88" w:rsidRDefault="00E12B88" w:rsidP="00E12B88">
      <w:pPr>
        <w:tabs>
          <w:tab w:val="left" w:pos="426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2.) Felkéri a jegyzőt, hogy a döntésről a Tatabányai Tankerületi Központot értesítse.</w:t>
      </w:r>
    </w:p>
    <w:p w14:paraId="0262F585" w14:textId="77777777" w:rsidR="00E12B88" w:rsidRPr="00E12B88" w:rsidRDefault="00E12B88" w:rsidP="001C0EAE">
      <w:pPr>
        <w:tabs>
          <w:tab w:val="left" w:pos="426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dr. Lázár Gabriella jegyző</w:t>
      </w:r>
    </w:p>
    <w:p w14:paraId="2971A438" w14:textId="3C267106" w:rsidR="00E12B88" w:rsidRPr="00E12B88" w:rsidRDefault="00E12B88" w:rsidP="001C0EAE">
      <w:pPr>
        <w:tabs>
          <w:tab w:val="left" w:pos="426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2022. október 15</w:t>
      </w:r>
      <w:r w:rsidRPr="00E12B88">
        <w:rPr>
          <w:rFonts w:asciiTheme="majorHAnsi" w:eastAsia="Times New Roman" w:hAnsiTheme="majorHAnsi" w:cstheme="majorHAnsi"/>
          <w:sz w:val="24"/>
          <w:szCs w:val="24"/>
          <w:lang w:eastAsia="hu-HU"/>
        </w:rPr>
        <w:t>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2022-11-02T07:55:00Z</cp:lastPrinted>
  <dcterms:created xsi:type="dcterms:W3CDTF">2022-11-09T15:04:00Z</dcterms:created>
  <dcterms:modified xsi:type="dcterms:W3CDTF">2022-11-09T15:05:00Z</dcterms:modified>
</cp:coreProperties>
</file>