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53C9DCF" w14:textId="77777777" w:rsidR="009D6009" w:rsidRPr="00C97444" w:rsidRDefault="009D6009" w:rsidP="009D6009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C97444">
        <w:rPr>
          <w:rFonts w:asciiTheme="majorHAnsi" w:hAnsiTheme="majorHAnsi" w:cstheme="majorHAnsi"/>
          <w:b/>
          <w:bCs/>
          <w:sz w:val="22"/>
          <w:szCs w:val="22"/>
          <w:u w:val="single"/>
        </w:rPr>
        <w:t>58/2022. (V.12.) számú határozat</w:t>
      </w:r>
    </w:p>
    <w:p w14:paraId="317F0FFA" w14:textId="77777777" w:rsidR="009D6009" w:rsidRPr="00C97444" w:rsidRDefault="009D6009" w:rsidP="009D6009">
      <w:pPr>
        <w:tabs>
          <w:tab w:val="left" w:pos="284"/>
        </w:tabs>
        <w:rPr>
          <w:rFonts w:asciiTheme="majorHAnsi" w:hAnsiTheme="majorHAnsi" w:cstheme="majorHAnsi"/>
        </w:rPr>
      </w:pPr>
    </w:p>
    <w:p w14:paraId="71AA356F" w14:textId="1A8A78C5" w:rsidR="002C49EF" w:rsidRDefault="009D6009" w:rsidP="009D6009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B3711D">
        <w:rPr>
          <w:rFonts w:asciiTheme="majorHAnsi" w:hAnsiTheme="majorHAnsi" w:cstheme="majorHAnsi"/>
          <w:sz w:val="22"/>
          <w:szCs w:val="22"/>
        </w:rPr>
        <w:t>Vértesszőlős Község Önkormányzatának Képviselő-testülete a Magyarország helyi önkormányzatairól szóló 2011. évi CLXXXIX. törvény (</w:t>
      </w:r>
      <w:proofErr w:type="spellStart"/>
      <w:r w:rsidRPr="00B3711D">
        <w:rPr>
          <w:rFonts w:asciiTheme="majorHAnsi" w:hAnsiTheme="majorHAnsi" w:cstheme="majorHAnsi"/>
          <w:sz w:val="22"/>
          <w:szCs w:val="22"/>
        </w:rPr>
        <w:t>Mötv</w:t>
      </w:r>
      <w:proofErr w:type="spellEnd"/>
      <w:r w:rsidRPr="00B3711D">
        <w:rPr>
          <w:rFonts w:asciiTheme="majorHAnsi" w:hAnsiTheme="majorHAnsi" w:cstheme="majorHAnsi"/>
          <w:sz w:val="22"/>
          <w:szCs w:val="22"/>
        </w:rPr>
        <w:t>.) 71. §-</w:t>
      </w:r>
      <w:proofErr w:type="spellStart"/>
      <w:r w:rsidRPr="00B3711D">
        <w:rPr>
          <w:rFonts w:asciiTheme="majorHAnsi" w:hAnsiTheme="majorHAnsi" w:cstheme="majorHAnsi"/>
          <w:sz w:val="22"/>
          <w:szCs w:val="22"/>
        </w:rPr>
        <w:t>ában</w:t>
      </w:r>
      <w:proofErr w:type="spellEnd"/>
      <w:r w:rsidRPr="00B3711D">
        <w:rPr>
          <w:rFonts w:asciiTheme="majorHAnsi" w:hAnsiTheme="majorHAnsi" w:cstheme="majorHAnsi"/>
          <w:sz w:val="22"/>
          <w:szCs w:val="22"/>
        </w:rPr>
        <w:t xml:space="preserve"> meghatározottak alapján összegszerűen rögzíti, hogy hogy Nagy Csaba társadalmi megbízatású polgármester havi tiszteletdíja 2022. január 1-jétől bruttó 390.000 Ft-ra, havi költségtérítése pedig bruttó 58.500 Ft-ra emelkedett.</w:t>
      </w:r>
    </w:p>
    <w:p w14:paraId="4D47D11E" w14:textId="77777777" w:rsidR="009D6009" w:rsidRPr="009D6009" w:rsidRDefault="009D6009" w:rsidP="009D6009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9D6009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2022-06-10T08:42:00Z</cp:lastPrinted>
  <dcterms:created xsi:type="dcterms:W3CDTF">2022-06-10T08:43:00Z</dcterms:created>
  <dcterms:modified xsi:type="dcterms:W3CDTF">2022-06-10T08:43:00Z</dcterms:modified>
</cp:coreProperties>
</file>