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D67B1EA" w14:textId="77777777" w:rsidR="00BA6F48" w:rsidRPr="00BA6F48" w:rsidRDefault="00BA6F48" w:rsidP="00BA6F4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A6F48">
        <w:rPr>
          <w:rFonts w:asciiTheme="minorHAnsi" w:hAnsiTheme="minorHAnsi" w:cstheme="minorHAnsi"/>
          <w:b/>
          <w:bCs/>
          <w:sz w:val="24"/>
          <w:szCs w:val="24"/>
          <w:u w:val="single"/>
        </w:rPr>
        <w:t>91/2023. (IX.14.) számú határozat</w:t>
      </w:r>
    </w:p>
    <w:p w14:paraId="2E2127F7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</w:p>
    <w:p w14:paraId="4906ECEC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  <w:r w:rsidRPr="00BA6F48">
        <w:rPr>
          <w:rFonts w:asciiTheme="minorHAnsi" w:hAnsiTheme="minorHAnsi" w:cstheme="minorHAnsi"/>
        </w:rPr>
        <w:t>Vértesszőlős Község Önkormányzatának Képviselő-testülete</w:t>
      </w:r>
    </w:p>
    <w:p w14:paraId="29BBEA6F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</w:p>
    <w:p w14:paraId="291D6FDB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  <w:r w:rsidRPr="00BA6F48">
        <w:rPr>
          <w:rFonts w:asciiTheme="minorHAnsi" w:hAnsiTheme="minorHAnsi" w:cstheme="minorHAnsi"/>
        </w:rPr>
        <w:t>1.) Az Önkormányzat tulajdonát képező, 1911 hrsz-ú, kivett út megnevezésű (Irtvány dűlő) és a 2671 hrsz-ú, kivett közterület megnevezésű (</w:t>
      </w:r>
      <w:proofErr w:type="spellStart"/>
      <w:r w:rsidRPr="00BA6F48">
        <w:rPr>
          <w:rFonts w:asciiTheme="minorHAnsi" w:hAnsiTheme="minorHAnsi" w:cstheme="minorHAnsi"/>
        </w:rPr>
        <w:t>Kútberki</w:t>
      </w:r>
      <w:proofErr w:type="spellEnd"/>
      <w:r w:rsidRPr="00BA6F48">
        <w:rPr>
          <w:rFonts w:asciiTheme="minorHAnsi" w:hAnsiTheme="minorHAnsi" w:cstheme="minorHAnsi"/>
        </w:rPr>
        <w:t xml:space="preserve"> dűlő) ingatlanoknak a Vértesszőlős, Szabadág telep és az un. „Majális park” közötti útszakaszának felújítására mart aszfaltot vásárol a </w:t>
      </w:r>
      <w:proofErr w:type="spellStart"/>
      <w:r w:rsidRPr="00BA6F48">
        <w:rPr>
          <w:rFonts w:asciiTheme="minorHAnsi" w:hAnsiTheme="minorHAnsi" w:cstheme="minorHAnsi"/>
        </w:rPr>
        <w:t>Stinger</w:t>
      </w:r>
      <w:proofErr w:type="spellEnd"/>
      <w:r w:rsidRPr="00BA6F48">
        <w:rPr>
          <w:rFonts w:asciiTheme="minorHAnsi" w:hAnsiTheme="minorHAnsi" w:cstheme="minorHAnsi"/>
        </w:rPr>
        <w:t xml:space="preserve"> </w:t>
      </w:r>
      <w:proofErr w:type="spellStart"/>
      <w:r w:rsidRPr="00BA6F48">
        <w:rPr>
          <w:rFonts w:asciiTheme="minorHAnsi" w:hAnsiTheme="minorHAnsi" w:cstheme="minorHAnsi"/>
        </w:rPr>
        <w:t>Cart</w:t>
      </w:r>
      <w:proofErr w:type="spellEnd"/>
      <w:r w:rsidRPr="00BA6F48">
        <w:rPr>
          <w:rFonts w:asciiTheme="minorHAnsi" w:hAnsiTheme="minorHAnsi" w:cstheme="minorHAnsi"/>
        </w:rPr>
        <w:t xml:space="preserve"> Kft.-</w:t>
      </w:r>
      <w:proofErr w:type="spellStart"/>
      <w:r w:rsidRPr="00BA6F48">
        <w:rPr>
          <w:rFonts w:asciiTheme="minorHAnsi" w:hAnsiTheme="minorHAnsi" w:cstheme="minorHAnsi"/>
        </w:rPr>
        <w:t>től</w:t>
      </w:r>
      <w:proofErr w:type="spellEnd"/>
      <w:r w:rsidRPr="00BA6F48">
        <w:rPr>
          <w:rFonts w:asciiTheme="minorHAnsi" w:hAnsiTheme="minorHAnsi" w:cstheme="minorHAnsi"/>
        </w:rPr>
        <w:t xml:space="preserve"> (2890, Tata, Thury </w:t>
      </w:r>
      <w:proofErr w:type="spellStart"/>
      <w:r w:rsidRPr="00BA6F48">
        <w:rPr>
          <w:rFonts w:asciiTheme="minorHAnsi" w:hAnsiTheme="minorHAnsi" w:cstheme="minorHAnsi"/>
        </w:rPr>
        <w:t>Gy</w:t>
      </w:r>
      <w:proofErr w:type="spellEnd"/>
      <w:r w:rsidRPr="00BA6F48">
        <w:rPr>
          <w:rFonts w:asciiTheme="minorHAnsi" w:hAnsiTheme="minorHAnsi" w:cstheme="minorHAnsi"/>
        </w:rPr>
        <w:t>. u. 3.).</w:t>
      </w:r>
    </w:p>
    <w:p w14:paraId="6958DBA1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  <w:r w:rsidRPr="00BA6F48">
        <w:rPr>
          <w:rFonts w:asciiTheme="minorHAnsi" w:hAnsiTheme="minorHAnsi" w:cstheme="minorHAnsi"/>
        </w:rPr>
        <w:t>2.) A beruházás költségének (360.000 Ft +Áfa) forrását az Önkormányzat 2023. évi költségvetésének általános tartaléka terhére biztosítja.</w:t>
      </w:r>
    </w:p>
    <w:p w14:paraId="10EE9CBD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  <w:r w:rsidRPr="00BA6F48">
        <w:rPr>
          <w:rFonts w:asciiTheme="minorHAnsi" w:hAnsiTheme="minorHAnsi" w:cstheme="minorHAnsi"/>
        </w:rPr>
        <w:t>3.) Felhatalmazza Nagy Csaba polgármestert a szükséges intézkedések megtételére.</w:t>
      </w:r>
    </w:p>
    <w:p w14:paraId="2CFFABB2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</w:p>
    <w:p w14:paraId="676A8582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  <w:r w:rsidRPr="00BA6F48">
        <w:rPr>
          <w:rFonts w:asciiTheme="minorHAnsi" w:hAnsiTheme="minorHAnsi" w:cstheme="minorHAnsi"/>
        </w:rPr>
        <w:t>Felelős: Nagy Csaba polgármester</w:t>
      </w:r>
    </w:p>
    <w:p w14:paraId="7C90AEC1" w14:textId="77777777" w:rsidR="00BA6F48" w:rsidRPr="00BA6F48" w:rsidRDefault="00BA6F48" w:rsidP="00BA6F48">
      <w:pPr>
        <w:jc w:val="both"/>
        <w:rPr>
          <w:rFonts w:asciiTheme="minorHAnsi" w:hAnsiTheme="minorHAnsi" w:cstheme="minorHAnsi"/>
        </w:rPr>
      </w:pPr>
      <w:r w:rsidRPr="00BA6F48">
        <w:rPr>
          <w:rFonts w:asciiTheme="minorHAnsi" w:hAnsiTheme="minorHAnsi" w:cstheme="minorHAnsi"/>
        </w:rPr>
        <w:t>Határidő: azonnal</w:t>
      </w: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BA6F4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2023-10-03T11:12:00Z</cp:lastPrinted>
  <dcterms:created xsi:type="dcterms:W3CDTF">2023-10-03T11:13:00Z</dcterms:created>
  <dcterms:modified xsi:type="dcterms:W3CDTF">2023-10-03T11:13:00Z</dcterms:modified>
</cp:coreProperties>
</file>